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DC79" w14:textId="77777777" w:rsidR="003F3FFE" w:rsidRPr="00DB5069" w:rsidRDefault="003F3FFE" w:rsidP="003F3FFE">
      <w:pPr>
        <w:jc w:val="center"/>
        <w:rPr>
          <w:b/>
          <w:bCs/>
          <w:sz w:val="40"/>
          <w:szCs w:val="40"/>
          <w:u w:val="single"/>
        </w:rPr>
      </w:pPr>
      <w:r w:rsidRPr="00DB5069">
        <w:rPr>
          <w:b/>
          <w:bCs/>
          <w:sz w:val="40"/>
          <w:szCs w:val="40"/>
          <w:u w:val="single"/>
        </w:rPr>
        <w:t>C02 Emissions Reduction</w:t>
      </w:r>
    </w:p>
    <w:p w14:paraId="0051F43D" w14:textId="77777777" w:rsidR="003F3FFE" w:rsidRDefault="003F3FFE" w:rsidP="003F3FFE">
      <w:bookmarkStart w:id="0" w:name="_Hlk140226719"/>
      <w:r>
        <w:t xml:space="preserve">Environmental Awareness: </w:t>
      </w:r>
    </w:p>
    <w:p w14:paraId="63137950" w14:textId="77777777" w:rsidR="003F3FFE" w:rsidRDefault="003F3FFE" w:rsidP="003F3FFE">
      <w:r w:rsidRPr="00A96D26">
        <w:t>In recent decades, global warming has emerged as one of the most pressing environmental concerns facing our planet. The consequences of rising temperatures and climate change are becoming increasingly evident, with severe weather events, loss of biodiversity, and ecological imbalances being observed around the world. In combating this crisis, corporate responsibility plays a crucial role in mitigating the impacts of global warming. Here, we explore the importance of corporate responsibility and its impact on addressing this global challenge.</w:t>
      </w:r>
    </w:p>
    <w:p w14:paraId="7D21D1E5" w14:textId="77777777" w:rsidR="003F3FFE" w:rsidRDefault="003F3FFE" w:rsidP="003F3FFE"/>
    <w:p w14:paraId="157E32A2" w14:textId="77777777" w:rsidR="003F3FFE" w:rsidRDefault="003F3FFE" w:rsidP="003F3FFE">
      <w:r w:rsidRPr="00A96D26">
        <w:t>One of the primary ways in which corporations can contribute to combating global warming is by reducing their carbon footprint. By adopting sustainable practices, developing and using clean energy sources, and implementing efficient waste management systems, companies can significantly reduce their greenhouse gas emissions. This proactive approach helps to preserve the environment, minimize resource depletion, and slow down the progression of global warming.</w:t>
      </w:r>
    </w:p>
    <w:p w14:paraId="3F7686F0" w14:textId="77777777" w:rsidR="008D25F9" w:rsidRDefault="008D25F9" w:rsidP="003F3FFE"/>
    <w:bookmarkEnd w:id="0"/>
    <w:p w14:paraId="4F35EA15" w14:textId="0D085492" w:rsidR="003F3FFE" w:rsidRDefault="003F3FFE" w:rsidP="003F3FFE">
      <w:r w:rsidRPr="00136820">
        <w:t xml:space="preserve">Palpilot is pleased to announce that our </w:t>
      </w:r>
      <w:r w:rsidR="00136820">
        <w:t>scope one and scope two</w:t>
      </w:r>
      <w:r w:rsidRPr="00136820">
        <w:t xml:space="preserve"> </w:t>
      </w:r>
      <w:r w:rsidR="00136820">
        <w:t xml:space="preserve">emission intensity per unit of revenue </w:t>
      </w:r>
      <w:r w:rsidRPr="00136820">
        <w:t xml:space="preserve">was reduced by </w:t>
      </w:r>
      <w:r w:rsidR="004207ED">
        <w:t>57</w:t>
      </w:r>
      <w:r w:rsidR="00444013">
        <w:t>.9</w:t>
      </w:r>
      <w:r w:rsidRPr="00136820">
        <w:t>% from 2015</w:t>
      </w:r>
      <w:r w:rsidR="00136820">
        <w:t xml:space="preserve"> to </w:t>
      </w:r>
      <w:r w:rsidRPr="00136820">
        <w:t>202</w:t>
      </w:r>
      <w:r w:rsidR="004207ED">
        <w:t>4</w:t>
      </w:r>
      <w:r w:rsidRPr="00136820">
        <w:t xml:space="preserve">. </w:t>
      </w:r>
    </w:p>
    <w:p w14:paraId="7D1C36B1" w14:textId="77777777" w:rsidR="003119F6" w:rsidRPr="00136820" w:rsidRDefault="003119F6" w:rsidP="003F3FFE"/>
    <w:p w14:paraId="465A7E94" w14:textId="577E5806" w:rsidR="005D043A" w:rsidRDefault="005D043A" w:rsidP="005D043A">
      <w:pPr>
        <w:spacing w:after="240"/>
        <w:rPr>
          <w:rFonts w:eastAsia="Times New Roman"/>
        </w:rPr>
      </w:pPr>
      <w:r>
        <w:rPr>
          <w:rFonts w:eastAsia="Times New Roman"/>
        </w:rPr>
        <w:t xml:space="preserve"> Palpilot’s initial goal to reduce our carbon footprint 50% by 2030 was achieved by the end of 2022.  Even though we reached our initial goal, we are researching new methods to reduce our Carbon footprint even further. </w:t>
      </w:r>
      <w:proofErr w:type="gramStart"/>
      <w:r>
        <w:rPr>
          <w:rFonts w:eastAsia="Times New Roman"/>
        </w:rPr>
        <w:t xml:space="preserve">With this in mind, </w:t>
      </w:r>
      <w:proofErr w:type="spellStart"/>
      <w:r>
        <w:rPr>
          <w:rFonts w:eastAsia="Times New Roman"/>
        </w:rPr>
        <w:t>PalPilot’s</w:t>
      </w:r>
      <w:proofErr w:type="spellEnd"/>
      <w:proofErr w:type="gramEnd"/>
      <w:r>
        <w:rPr>
          <w:rFonts w:eastAsia="Times New Roman"/>
        </w:rPr>
        <w:t xml:space="preserve"> new goal is to reduce our carbon footprint </w:t>
      </w:r>
      <w:r w:rsidR="004207ED">
        <w:rPr>
          <w:rFonts w:eastAsia="Times New Roman"/>
        </w:rPr>
        <w:t>60</w:t>
      </w:r>
      <w:r>
        <w:rPr>
          <w:rFonts w:eastAsia="Times New Roman"/>
        </w:rPr>
        <w:t>% by 2030. </w:t>
      </w:r>
    </w:p>
    <w:p w14:paraId="641EC1CD" w14:textId="77777777" w:rsidR="008123AF" w:rsidRDefault="008123AF" w:rsidP="005D043A">
      <w:pPr>
        <w:spacing w:after="240"/>
        <w:rPr>
          <w:rFonts w:eastAsia="Times New Roman"/>
        </w:rPr>
      </w:pPr>
    </w:p>
    <w:p w14:paraId="29AFD6AE" w14:textId="5009D490" w:rsidR="003F3FFE" w:rsidRDefault="001C250F">
      <w:r>
        <w:rPr>
          <w:noProof/>
        </w:rPr>
        <w:drawing>
          <wp:inline distT="0" distB="0" distL="0" distR="0" wp14:anchorId="4BDAA756" wp14:editId="3AEAB1D2">
            <wp:extent cx="5943600" cy="2790825"/>
            <wp:effectExtent l="0" t="0" r="0" b="9525"/>
            <wp:docPr id="763240170" name="Chart 1">
              <a:extLst xmlns:a="http://schemas.openxmlformats.org/drawingml/2006/main">
                <a:ext uri="{FF2B5EF4-FFF2-40B4-BE49-F238E27FC236}">
                  <a16:creationId xmlns:a16="http://schemas.microsoft.com/office/drawing/2014/main" id="{91A2EBDF-7D50-402A-900D-E76B8FEA5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6895AA" w14:textId="77777777" w:rsidR="008123AF" w:rsidRDefault="008123AF"/>
    <w:p w14:paraId="538B09E3" w14:textId="17AFC5A0" w:rsidR="008123AF" w:rsidRDefault="001C250F">
      <w:r>
        <w:rPr>
          <w:noProof/>
        </w:rPr>
        <w:drawing>
          <wp:inline distT="0" distB="0" distL="0" distR="0" wp14:anchorId="4D3D3A67" wp14:editId="7CF386A7">
            <wp:extent cx="5871845" cy="2705100"/>
            <wp:effectExtent l="0" t="0" r="14605" b="0"/>
            <wp:docPr id="1080460703" name="Chart 1">
              <a:extLst xmlns:a="http://schemas.openxmlformats.org/drawingml/2006/main">
                <a:ext uri="{FF2B5EF4-FFF2-40B4-BE49-F238E27FC236}">
                  <a16:creationId xmlns:a16="http://schemas.microsoft.com/office/drawing/2014/main" id="{A9452F87-EAF1-CAD3-44B8-637AB3690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46A2C4" w14:textId="46A7C521" w:rsidR="003F3FFE" w:rsidRDefault="003F3FFE"/>
    <w:p w14:paraId="33DBD3CE" w14:textId="77777777" w:rsidR="003F3FFE" w:rsidRDefault="003F3FFE"/>
    <w:p w14:paraId="16A473E1" w14:textId="77777777" w:rsidR="008123AF" w:rsidRDefault="008123AF"/>
    <w:p w14:paraId="04C2F2AE" w14:textId="77777777" w:rsidR="003F3FFE" w:rsidRDefault="003F3FFE" w:rsidP="003F3FFE">
      <w:r>
        <w:t>As we continue our effort to reduce emissions, we hope that our customers, partners, and community join us in this effort. Taking care of our environment is critical to everyone now and in the future.</w:t>
      </w:r>
    </w:p>
    <w:p w14:paraId="45E49E54" w14:textId="77777777" w:rsidR="003F3FFE" w:rsidRDefault="003F3FFE" w:rsidP="003F3FFE"/>
    <w:p w14:paraId="6E9AE14B" w14:textId="77777777" w:rsidR="003F3FFE" w:rsidRDefault="003F3FFE" w:rsidP="003F3FFE">
      <w:r>
        <w:t>Sincerely,</w:t>
      </w:r>
    </w:p>
    <w:p w14:paraId="46C1DFD9" w14:textId="77777777" w:rsidR="003F3FFE" w:rsidRDefault="003F3FFE" w:rsidP="003F3FFE"/>
    <w:p w14:paraId="16B56D5D" w14:textId="77777777" w:rsidR="003F3FFE" w:rsidRDefault="003F3FFE" w:rsidP="003F3FFE">
      <w:r>
        <w:t>PalPilot Management</w:t>
      </w:r>
    </w:p>
    <w:p w14:paraId="493140FB" w14:textId="77777777" w:rsidR="003F3FFE" w:rsidRDefault="003F3FFE" w:rsidP="003F3FFE"/>
    <w:p w14:paraId="0196BFDE" w14:textId="77777777" w:rsidR="003F3FFE" w:rsidRDefault="003F3FFE" w:rsidP="003F3FFE"/>
    <w:p w14:paraId="0F4B6398" w14:textId="77777777" w:rsidR="003F3FFE" w:rsidRPr="007B3636" w:rsidRDefault="003F3FFE" w:rsidP="003F3FFE">
      <w:pPr>
        <w:jc w:val="center"/>
        <w:rPr>
          <w:sz w:val="32"/>
          <w:szCs w:val="32"/>
        </w:rPr>
      </w:pPr>
      <w:r w:rsidRPr="007B3636">
        <w:rPr>
          <w:sz w:val="32"/>
          <w:szCs w:val="32"/>
        </w:rPr>
        <w:t>www.palpilot.com</w:t>
      </w:r>
    </w:p>
    <w:p w14:paraId="2092BE22" w14:textId="77777777" w:rsidR="003F3FFE" w:rsidRDefault="003F3FFE" w:rsidP="003F3FFE">
      <w:r>
        <w:rPr>
          <w:noProof/>
        </w:rPr>
        <mc:AlternateContent>
          <mc:Choice Requires="wps">
            <w:drawing>
              <wp:anchor distT="45720" distB="45720" distL="114300" distR="114300" simplePos="0" relativeHeight="251660288" behindDoc="0" locked="0" layoutInCell="1" allowOverlap="1" wp14:anchorId="3894EF0D" wp14:editId="44A39140">
                <wp:simplePos x="0" y="0"/>
                <wp:positionH relativeFrom="margin">
                  <wp:posOffset>3260090</wp:posOffset>
                </wp:positionH>
                <wp:positionV relativeFrom="paragraph">
                  <wp:posOffset>121920</wp:posOffset>
                </wp:positionV>
                <wp:extent cx="2360930" cy="1404620"/>
                <wp:effectExtent l="0" t="0" r="22860" b="20955"/>
                <wp:wrapSquare wrapText="bothSides"/>
                <wp:docPr id="174620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59FCCE" w14:textId="77777777" w:rsidR="003F3FFE" w:rsidRDefault="003F3FFE" w:rsidP="003F3FFE">
                            <w:pPr>
                              <w:spacing w:after="0"/>
                            </w:pPr>
                            <w:r>
                              <w:t>PalPilot International Corp.</w:t>
                            </w:r>
                          </w:p>
                          <w:p w14:paraId="4E442F65" w14:textId="77777777" w:rsidR="003F3FFE" w:rsidRDefault="003F3FFE" w:rsidP="003F3FFE">
                            <w:pPr>
                              <w:spacing w:after="0"/>
                            </w:pPr>
                            <w:r>
                              <w:t>15991 Red Hill Ave. Suite 102</w:t>
                            </w:r>
                          </w:p>
                          <w:p w14:paraId="28DB1740" w14:textId="77777777" w:rsidR="003F3FFE" w:rsidRDefault="003F3FFE" w:rsidP="003F3FFE">
                            <w:pPr>
                              <w:spacing w:after="0"/>
                            </w:pPr>
                            <w:r>
                              <w:t>Tustin, CA 92780</w:t>
                            </w:r>
                          </w:p>
                          <w:p w14:paraId="7817B8C1" w14:textId="77777777" w:rsidR="003F3FFE" w:rsidRDefault="003F3FFE" w:rsidP="003F3FFE">
                            <w:pPr>
                              <w:spacing w:after="0"/>
                            </w:pPr>
                            <w:r>
                              <w:t>(714) 460-0718 Main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w:pict>
              <v:shapetype w14:anchorId="3894EF0D" id="_x0000_t202" coordsize="21600,21600" o:spt="202" path="m,l,21600r21600,l21600,xe">
                <v:stroke joinstyle="miter"/>
                <v:path gradientshapeok="t" o:connecttype="rect"/>
              </v:shapetype>
              <v:shape id="Text Box 2" o:spid="_x0000_s1026" type="#_x0000_t202" style="position:absolute;margin-left:256.7pt;margin-top:9.6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">
                <v:textbox style="mso-fit-shape-to-text:t">
                  <w:txbxContent>
                    <w:p w14:paraId="2359FCCE" w14:textId="77777777" w:rsidR="003F3FFE" w:rsidRDefault="003F3FFE" w:rsidP="003F3FFE">
                      <w:pPr>
                        <w:spacing w:after="0"/>
                      </w:pPr>
                      <w:proofErr w:type="spellStart"/>
                      <w:r>
                        <w:t>PalPilot</w:t>
                      </w:r>
                      <w:proofErr w:type="spellEnd"/>
                      <w:r>
                        <w:t xml:space="preserve"> International Corp.</w:t>
                      </w:r>
                    </w:p>
                    <w:p w14:paraId="4E442F65" w14:textId="77777777" w:rsidR="003F3FFE" w:rsidRDefault="003F3FFE" w:rsidP="003F3FFE">
                      <w:pPr>
                        <w:spacing w:after="0"/>
                      </w:pPr>
                      <w:r>
                        <w:t>15991 Red Hill Ave. Suite 102</w:t>
                      </w:r>
                    </w:p>
                    <w:p w14:paraId="28DB1740" w14:textId="77777777" w:rsidR="003F3FFE" w:rsidRDefault="003F3FFE" w:rsidP="003F3FFE">
                      <w:pPr>
                        <w:spacing w:after="0"/>
                      </w:pPr>
                      <w:r>
                        <w:t>Tustin, CA 92780</w:t>
                      </w:r>
                    </w:p>
                    <w:p w14:paraId="7817B8C1" w14:textId="77777777" w:rsidR="003F3FFE" w:rsidRDefault="003F3FFE" w:rsidP="003F3FFE">
                      <w:pPr>
                        <w:spacing w:after="0"/>
                      </w:pPr>
                      <w:r>
                        <w:t>(714) 460-0718 Main</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20821AF" wp14:editId="1D0123D2">
                <wp:simplePos x="0" y="0"/>
                <wp:positionH relativeFrom="margin">
                  <wp:posOffset>412750</wp:posOffset>
                </wp:positionH>
                <wp:positionV relativeFrom="paragraph">
                  <wp:posOffset>125730</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7630E24" w14:textId="77777777" w:rsidR="003F3FFE" w:rsidRDefault="003F3FFE" w:rsidP="003F3FFE">
                            <w:pPr>
                              <w:spacing w:after="0"/>
                            </w:pPr>
                            <w:r>
                              <w:t>PalPilot International Corp.</w:t>
                            </w:r>
                          </w:p>
                          <w:p w14:paraId="3E225BBC" w14:textId="77777777" w:rsidR="003F3FFE" w:rsidRDefault="003F3FFE" w:rsidP="003F3FFE">
                            <w:pPr>
                              <w:spacing w:after="0"/>
                            </w:pPr>
                            <w:r>
                              <w:t>500 Yosemite Drive</w:t>
                            </w:r>
                          </w:p>
                          <w:p w14:paraId="47262146" w14:textId="77777777" w:rsidR="003F3FFE" w:rsidRDefault="003F3FFE" w:rsidP="003F3FFE">
                            <w:pPr>
                              <w:spacing w:after="0"/>
                            </w:pPr>
                            <w:r>
                              <w:t>Milpitas, CA 95035</w:t>
                            </w:r>
                          </w:p>
                          <w:p w14:paraId="1CD75C70" w14:textId="77777777" w:rsidR="003F3FFE" w:rsidRDefault="003F3FFE" w:rsidP="003F3FFE">
                            <w:pPr>
                              <w:spacing w:after="0"/>
                            </w:pPr>
                            <w:r>
                              <w:t>(408) 855-8866 Main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w:pict>
              <v:shape w14:anchorId="520821AF" id="_x0000_s1027" type="#_x0000_t202" style="position:absolute;margin-left:32.5pt;margin-top:9.9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">
                <v:textbox style="mso-fit-shape-to-text:t">
                  <w:txbxContent>
                    <w:p w14:paraId="47630E24" w14:textId="77777777" w:rsidR="003F3FFE" w:rsidRDefault="003F3FFE" w:rsidP="003F3FFE">
                      <w:pPr>
                        <w:spacing w:after="0"/>
                      </w:pPr>
                      <w:proofErr w:type="spellStart"/>
                      <w:r>
                        <w:t>PalPilot</w:t>
                      </w:r>
                      <w:proofErr w:type="spellEnd"/>
                      <w:r>
                        <w:t xml:space="preserve"> International Corp.</w:t>
                      </w:r>
                    </w:p>
                    <w:p w14:paraId="3E225BBC" w14:textId="77777777" w:rsidR="003F3FFE" w:rsidRDefault="003F3FFE" w:rsidP="003F3FFE">
                      <w:pPr>
                        <w:spacing w:after="0"/>
                      </w:pPr>
                      <w:r>
                        <w:t>500 Yosemite Drive</w:t>
                      </w:r>
                    </w:p>
                    <w:p w14:paraId="47262146" w14:textId="77777777" w:rsidR="003F3FFE" w:rsidRDefault="003F3FFE" w:rsidP="003F3FFE">
                      <w:pPr>
                        <w:spacing w:after="0"/>
                      </w:pPr>
                      <w:r>
                        <w:t>Milpitas, CA 95035</w:t>
                      </w:r>
                    </w:p>
                    <w:p w14:paraId="1CD75C70" w14:textId="77777777" w:rsidR="003F3FFE" w:rsidRDefault="003F3FFE" w:rsidP="003F3FFE">
                      <w:pPr>
                        <w:spacing w:after="0"/>
                      </w:pPr>
                      <w:r>
                        <w:t>(408) 855-8866 Main</w:t>
                      </w:r>
                    </w:p>
                  </w:txbxContent>
                </v:textbox>
                <w10:wrap type="square" anchorx="margin"/>
              </v:shape>
            </w:pict>
          </mc:Fallback>
        </mc:AlternateContent>
      </w:r>
    </w:p>
    <w:p w14:paraId="668483D8" w14:textId="7666B1B7" w:rsidR="003F3FFE" w:rsidRDefault="003F3FFE"/>
    <w:sectPr w:rsidR="003F3F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CFC0" w14:textId="77777777" w:rsidR="00290323" w:rsidRDefault="00290323" w:rsidP="003F3FFE">
      <w:pPr>
        <w:spacing w:after="0" w:line="240" w:lineRule="auto"/>
      </w:pPr>
      <w:r>
        <w:separator/>
      </w:r>
    </w:p>
  </w:endnote>
  <w:endnote w:type="continuationSeparator" w:id="0">
    <w:p w14:paraId="5EA5E809" w14:textId="77777777" w:rsidR="00290323" w:rsidRDefault="00290323" w:rsidP="003F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3720E" w14:textId="77777777" w:rsidR="00290323" w:rsidRDefault="00290323" w:rsidP="003F3FFE">
      <w:pPr>
        <w:spacing w:after="0" w:line="240" w:lineRule="auto"/>
      </w:pPr>
      <w:r>
        <w:separator/>
      </w:r>
    </w:p>
  </w:footnote>
  <w:footnote w:type="continuationSeparator" w:id="0">
    <w:p w14:paraId="6310945B" w14:textId="77777777" w:rsidR="00290323" w:rsidRDefault="00290323" w:rsidP="003F3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9805" w14:textId="179B3FA9" w:rsidR="003F3FFE" w:rsidRDefault="003F3FFE">
    <w:pPr>
      <w:pStyle w:val="Header"/>
    </w:pPr>
    <w:r>
      <w:rPr>
        <w:noProof/>
      </w:rPr>
      <w:drawing>
        <wp:inline distT="0" distB="0" distL="0" distR="0" wp14:anchorId="39E5FCE7" wp14:editId="472400D6">
          <wp:extent cx="2419468" cy="292094"/>
          <wp:effectExtent l="0" t="0" r="0" b="0"/>
          <wp:docPr id="127158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456" cy="3012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FE"/>
    <w:rsid w:val="00136820"/>
    <w:rsid w:val="001C250F"/>
    <w:rsid w:val="001F7064"/>
    <w:rsid w:val="0024049D"/>
    <w:rsid w:val="00290323"/>
    <w:rsid w:val="002D10F2"/>
    <w:rsid w:val="003119F6"/>
    <w:rsid w:val="003F3FFE"/>
    <w:rsid w:val="004207ED"/>
    <w:rsid w:val="00444013"/>
    <w:rsid w:val="00450EF7"/>
    <w:rsid w:val="005D043A"/>
    <w:rsid w:val="00682B49"/>
    <w:rsid w:val="007B17FA"/>
    <w:rsid w:val="008123AF"/>
    <w:rsid w:val="00855C42"/>
    <w:rsid w:val="008D25F9"/>
    <w:rsid w:val="0098273F"/>
    <w:rsid w:val="00A66B0F"/>
    <w:rsid w:val="00AD6A5E"/>
    <w:rsid w:val="00B113A6"/>
    <w:rsid w:val="00B459FA"/>
    <w:rsid w:val="00B66483"/>
    <w:rsid w:val="00C46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4B2"/>
  <w15:chartTrackingRefBased/>
  <w15:docId w15:val="{B8236E1B-656E-4870-A5D6-BD4C70DF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FE"/>
  </w:style>
  <w:style w:type="paragraph" w:styleId="Footer">
    <w:name w:val="footer"/>
    <w:basedOn w:val="Normal"/>
    <w:link w:val="FooterChar"/>
    <w:uiPriority w:val="99"/>
    <w:unhideWhenUsed/>
    <w:rsid w:val="003F3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7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ta\OneDrive\Desktop\work\Ecovadis%20Project\Copy%20of%20Carbon%20footprint.charts%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ta\OneDrive\Desktop\work\Ecovadis%20Project\Copy%20of%20Carbon%20footprint.charts%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Gas Usage</a:t>
            </a:r>
          </a:p>
        </c:rich>
      </c:tx>
      <c:layout>
        <c:manualLayout>
          <c:xMode val="edge"/>
          <c:yMode val="edge"/>
          <c:x val="0.32918393149981851"/>
          <c:y val="1.57047526291239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Sheet3!$B$4</c:f>
              <c:strCache>
                <c:ptCount val="1"/>
                <c:pt idx="0">
                  <c:v>Therms</c:v>
                </c:pt>
              </c:strCache>
            </c:strRef>
          </c:tx>
          <c:spPr>
            <a:solidFill>
              <a:schemeClr val="accent1"/>
            </a:solidFill>
            <a:ln>
              <a:noFill/>
            </a:ln>
            <a:effectLst/>
          </c:spPr>
          <c:invertIfNegative val="0"/>
          <c:dLbls>
            <c:delete val="1"/>
          </c:dLbls>
          <c:cat>
            <c:numRef>
              <c:f>Sheet3!$A$5:$A$14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Sheet3!$B$5:$B$14</c:f>
              <c:numCache>
                <c:formatCode>#,##0</c:formatCode>
                <c:ptCount val="10"/>
                <c:pt idx="0">
                  <c:v>6229</c:v>
                </c:pt>
                <c:pt idx="1">
                  <c:v>6692</c:v>
                </c:pt>
                <c:pt idx="2">
                  <c:v>6150</c:v>
                </c:pt>
                <c:pt idx="3">
                  <c:v>6151</c:v>
                </c:pt>
                <c:pt idx="4">
                  <c:v>4559</c:v>
                </c:pt>
                <c:pt idx="5">
                  <c:v>5226</c:v>
                </c:pt>
                <c:pt idx="6">
                  <c:v>4329</c:v>
                </c:pt>
                <c:pt idx="7">
                  <c:v>1632</c:v>
                </c:pt>
                <c:pt idx="8">
                  <c:v>1025</c:v>
                </c:pt>
                <c:pt idx="9">
                  <c:v>2112</c:v>
                </c:pt>
              </c:numCache>
            </c:numRef>
          </c:val>
          <c:extLst>
            <c:ext xmlns:c16="http://schemas.microsoft.com/office/drawing/2014/chart" uri="{C3380CC4-5D6E-409C-BE32-E72D297353CC}">
              <c16:uniqueId val="{00000000-9809-4618-96D4-7BF77B15D873}"/>
            </c:ext>
          </c:extLst>
        </c:ser>
        <c:dLbls>
          <c:dLblPos val="ctr"/>
          <c:showLegendKey val="0"/>
          <c:showVal val="1"/>
          <c:showCatName val="0"/>
          <c:showSerName val="0"/>
          <c:showPercent val="0"/>
          <c:showBubbleSize val="0"/>
        </c:dLbls>
        <c:gapWidth val="150"/>
        <c:axId val="158353248"/>
        <c:axId val="158359968"/>
      </c:barChart>
      <c:lineChart>
        <c:grouping val="standard"/>
        <c:varyColors val="0"/>
        <c:ser>
          <c:idx val="1"/>
          <c:order val="1"/>
          <c:tx>
            <c:strRef>
              <c:f>Sheet3!$C$4</c:f>
              <c:strCache>
                <c:ptCount val="1"/>
                <c:pt idx="0">
                  <c:v>Scope 1</c:v>
                </c:pt>
              </c:strCache>
            </c:strRef>
          </c:tx>
          <c:spPr>
            <a:ln w="28575" cap="rnd">
              <a:solidFill>
                <a:schemeClr val="accent2"/>
              </a:solidFill>
              <a:round/>
            </a:ln>
            <a:effectLst/>
          </c:spPr>
          <c:marker>
            <c:symbol val="none"/>
          </c:marker>
          <c:dLbls>
            <c:delete val="1"/>
          </c:dLbls>
          <c:cat>
            <c:numRef>
              <c:f>Sheet3!$C$5:$C$13</c:f>
              <c:numCache>
                <c:formatCode>General</c:formatCode>
                <c:ptCount val="9"/>
                <c:pt idx="0">
                  <c:v>33</c:v>
                </c:pt>
                <c:pt idx="1">
                  <c:v>35.4</c:v>
                </c:pt>
                <c:pt idx="2">
                  <c:v>32.5</c:v>
                </c:pt>
                <c:pt idx="3">
                  <c:v>32.5</c:v>
                </c:pt>
                <c:pt idx="4">
                  <c:v>24.1</c:v>
                </c:pt>
                <c:pt idx="5">
                  <c:v>27.7</c:v>
                </c:pt>
                <c:pt idx="6">
                  <c:v>22.9</c:v>
                </c:pt>
                <c:pt idx="7">
                  <c:v>8.6</c:v>
                </c:pt>
                <c:pt idx="8">
                  <c:v>5.4</c:v>
                </c:pt>
              </c:numCache>
            </c:numRef>
          </c:cat>
          <c:val>
            <c:numRef>
              <c:f>Sheet3!$C$5:$C$14</c:f>
              <c:numCache>
                <c:formatCode>General</c:formatCode>
                <c:ptCount val="10"/>
                <c:pt idx="0">
                  <c:v>33</c:v>
                </c:pt>
                <c:pt idx="1">
                  <c:v>35.4</c:v>
                </c:pt>
                <c:pt idx="2">
                  <c:v>32.5</c:v>
                </c:pt>
                <c:pt idx="3">
                  <c:v>32.5</c:v>
                </c:pt>
                <c:pt idx="4">
                  <c:v>24.1</c:v>
                </c:pt>
                <c:pt idx="5">
                  <c:v>27.7</c:v>
                </c:pt>
                <c:pt idx="6">
                  <c:v>22.9</c:v>
                </c:pt>
                <c:pt idx="7">
                  <c:v>8.6</c:v>
                </c:pt>
                <c:pt idx="8">
                  <c:v>5.4</c:v>
                </c:pt>
                <c:pt idx="9">
                  <c:v>11.17</c:v>
                </c:pt>
              </c:numCache>
            </c:numRef>
          </c:val>
          <c:smooth val="0"/>
          <c:extLst>
            <c:ext xmlns:c16="http://schemas.microsoft.com/office/drawing/2014/chart" uri="{C3380CC4-5D6E-409C-BE32-E72D297353CC}">
              <c16:uniqueId val="{00000001-9809-4618-96D4-7BF77B15D873}"/>
            </c:ext>
          </c:extLst>
        </c:ser>
        <c:dLbls>
          <c:dLblPos val="ctr"/>
          <c:showLegendKey val="0"/>
          <c:showVal val="1"/>
          <c:showCatName val="0"/>
          <c:showSerName val="0"/>
          <c:showPercent val="0"/>
          <c:showBubbleSize val="0"/>
        </c:dLbls>
        <c:marker val="1"/>
        <c:smooth val="0"/>
        <c:axId val="158362848"/>
        <c:axId val="158351808"/>
      </c:lineChart>
      <c:catAx>
        <c:axId val="15835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59968"/>
        <c:crosses val="autoZero"/>
        <c:auto val="1"/>
        <c:lblAlgn val="ctr"/>
        <c:lblOffset val="100"/>
        <c:noMultiLvlLbl val="0"/>
      </c:catAx>
      <c:valAx>
        <c:axId val="15835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53248"/>
        <c:crosses val="autoZero"/>
        <c:crossBetween val="between"/>
      </c:valAx>
      <c:valAx>
        <c:axId val="15835180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62848"/>
        <c:crosses val="max"/>
        <c:crossBetween val="between"/>
      </c:valAx>
      <c:catAx>
        <c:axId val="158362848"/>
        <c:scaling>
          <c:orientation val="minMax"/>
        </c:scaling>
        <c:delete val="1"/>
        <c:axPos val="b"/>
        <c:numFmt formatCode="General" sourceLinked="1"/>
        <c:majorTickMark val="none"/>
        <c:minorTickMark val="none"/>
        <c:tickLblPos val="nextTo"/>
        <c:crossAx val="158351808"/>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Electricity Usage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Sheet3!$A$18</c:f>
              <c:strCache>
                <c:ptCount val="1"/>
                <c:pt idx="0">
                  <c:v>Electricity</c:v>
                </c:pt>
              </c:strCache>
            </c:strRef>
          </c:tx>
          <c:spPr>
            <a:solidFill>
              <a:schemeClr val="accent1"/>
            </a:solidFill>
            <a:ln>
              <a:noFill/>
            </a:ln>
            <a:effectLst/>
          </c:spPr>
          <c:invertIfNegative val="0"/>
          <c:dLbls>
            <c:delete val="1"/>
          </c:dLbls>
          <c:cat>
            <c:numRef>
              <c:f>Sheet3!$A$19:$A$28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Sheet3!$B$19:$B$28</c:f>
              <c:numCache>
                <c:formatCode>#,##0</c:formatCode>
                <c:ptCount val="10"/>
                <c:pt idx="0">
                  <c:v>181893</c:v>
                </c:pt>
                <c:pt idx="1">
                  <c:v>173947</c:v>
                </c:pt>
                <c:pt idx="2">
                  <c:v>172888</c:v>
                </c:pt>
                <c:pt idx="3">
                  <c:v>191138</c:v>
                </c:pt>
                <c:pt idx="4">
                  <c:v>281537</c:v>
                </c:pt>
                <c:pt idx="5">
                  <c:v>206833</c:v>
                </c:pt>
                <c:pt idx="6">
                  <c:v>168239</c:v>
                </c:pt>
                <c:pt idx="7">
                  <c:v>78189</c:v>
                </c:pt>
                <c:pt idx="8">
                  <c:v>91234</c:v>
                </c:pt>
                <c:pt idx="9">
                  <c:v>131306</c:v>
                </c:pt>
              </c:numCache>
            </c:numRef>
          </c:val>
          <c:extLst>
            <c:ext xmlns:c16="http://schemas.microsoft.com/office/drawing/2014/chart" uri="{C3380CC4-5D6E-409C-BE32-E72D297353CC}">
              <c16:uniqueId val="{00000000-0FBE-4542-99D4-5985B0DADBCD}"/>
            </c:ext>
          </c:extLst>
        </c:ser>
        <c:dLbls>
          <c:dLblPos val="ctr"/>
          <c:showLegendKey val="0"/>
          <c:showVal val="1"/>
          <c:showCatName val="0"/>
          <c:showSerName val="0"/>
          <c:showPercent val="0"/>
          <c:showBubbleSize val="0"/>
        </c:dLbls>
        <c:gapWidth val="150"/>
        <c:axId val="154056800"/>
        <c:axId val="154050080"/>
      </c:barChart>
      <c:lineChart>
        <c:grouping val="standard"/>
        <c:varyColors val="0"/>
        <c:ser>
          <c:idx val="1"/>
          <c:order val="1"/>
          <c:tx>
            <c:strRef>
              <c:f>Sheet3!$C$18</c:f>
              <c:strCache>
                <c:ptCount val="1"/>
                <c:pt idx="0">
                  <c:v>Scope 2</c:v>
                </c:pt>
              </c:strCache>
            </c:strRef>
          </c:tx>
          <c:spPr>
            <a:ln w="28575" cap="rnd">
              <a:solidFill>
                <a:schemeClr val="accent2"/>
              </a:solidFill>
              <a:round/>
            </a:ln>
            <a:effectLst/>
          </c:spPr>
          <c:marker>
            <c:symbol val="none"/>
          </c:marker>
          <c:dLbls>
            <c:delete val="1"/>
          </c:dLbls>
          <c:cat>
            <c:numRef>
              <c:f>Sheet3!$C$19:$C$27</c:f>
              <c:numCache>
                <c:formatCode>General</c:formatCode>
                <c:ptCount val="9"/>
                <c:pt idx="0">
                  <c:v>78.7</c:v>
                </c:pt>
                <c:pt idx="1">
                  <c:v>75.2</c:v>
                </c:pt>
                <c:pt idx="2">
                  <c:v>74.8</c:v>
                </c:pt>
                <c:pt idx="3">
                  <c:v>82.7</c:v>
                </c:pt>
                <c:pt idx="4">
                  <c:v>122</c:v>
                </c:pt>
                <c:pt idx="5">
                  <c:v>89.5</c:v>
                </c:pt>
                <c:pt idx="6">
                  <c:v>72.8</c:v>
                </c:pt>
                <c:pt idx="7">
                  <c:v>33.799999999999997</c:v>
                </c:pt>
                <c:pt idx="8">
                  <c:v>39.4</c:v>
                </c:pt>
              </c:numCache>
            </c:numRef>
          </c:cat>
          <c:val>
            <c:numRef>
              <c:f>Sheet3!$C$19:$C$28</c:f>
              <c:numCache>
                <c:formatCode>General</c:formatCode>
                <c:ptCount val="10"/>
                <c:pt idx="0">
                  <c:v>78.7</c:v>
                </c:pt>
                <c:pt idx="1">
                  <c:v>75.2</c:v>
                </c:pt>
                <c:pt idx="2">
                  <c:v>74.8</c:v>
                </c:pt>
                <c:pt idx="3">
                  <c:v>82.7</c:v>
                </c:pt>
                <c:pt idx="4">
                  <c:v>122</c:v>
                </c:pt>
                <c:pt idx="5">
                  <c:v>89.5</c:v>
                </c:pt>
                <c:pt idx="6">
                  <c:v>72.8</c:v>
                </c:pt>
                <c:pt idx="7">
                  <c:v>33.799999999999997</c:v>
                </c:pt>
                <c:pt idx="8">
                  <c:v>39.4</c:v>
                </c:pt>
                <c:pt idx="9">
                  <c:v>56.7</c:v>
                </c:pt>
              </c:numCache>
            </c:numRef>
          </c:val>
          <c:smooth val="0"/>
          <c:extLst>
            <c:ext xmlns:c16="http://schemas.microsoft.com/office/drawing/2014/chart" uri="{C3380CC4-5D6E-409C-BE32-E72D297353CC}">
              <c16:uniqueId val="{00000001-0FBE-4542-99D4-5985B0DADBCD}"/>
            </c:ext>
          </c:extLst>
        </c:ser>
        <c:dLbls>
          <c:dLblPos val="ctr"/>
          <c:showLegendKey val="0"/>
          <c:showVal val="1"/>
          <c:showCatName val="0"/>
          <c:showSerName val="0"/>
          <c:showPercent val="0"/>
          <c:showBubbleSize val="0"/>
        </c:dLbls>
        <c:marker val="1"/>
        <c:smooth val="0"/>
        <c:axId val="154058720"/>
        <c:axId val="154059680"/>
      </c:lineChart>
      <c:catAx>
        <c:axId val="15405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050080"/>
        <c:crosses val="autoZero"/>
        <c:auto val="1"/>
        <c:lblAlgn val="ctr"/>
        <c:lblOffset val="100"/>
        <c:noMultiLvlLbl val="0"/>
      </c:catAx>
      <c:valAx>
        <c:axId val="154050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056800"/>
        <c:crosses val="autoZero"/>
        <c:crossBetween val="between"/>
      </c:valAx>
      <c:valAx>
        <c:axId val="1540596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Carbon Footprint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058720"/>
        <c:crosses val="max"/>
        <c:crossBetween val="between"/>
      </c:valAx>
      <c:catAx>
        <c:axId val="154058720"/>
        <c:scaling>
          <c:orientation val="minMax"/>
        </c:scaling>
        <c:delete val="1"/>
        <c:axPos val="b"/>
        <c:numFmt formatCode="General" sourceLinked="1"/>
        <c:majorTickMark val="none"/>
        <c:minorTickMark val="none"/>
        <c:tickLblPos val="nextTo"/>
        <c:crossAx val="15405968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 Outside Sales</dc:creator>
  <cp:keywords/>
  <dc:description/>
  <cp:lastModifiedBy>Brian Carlson</cp:lastModifiedBy>
  <cp:revision>2</cp:revision>
  <cp:lastPrinted>2025-02-11T16:57:00Z</cp:lastPrinted>
  <dcterms:created xsi:type="dcterms:W3CDTF">2025-03-13T16:35:00Z</dcterms:created>
  <dcterms:modified xsi:type="dcterms:W3CDTF">2025-03-13T16:35:00Z</dcterms:modified>
</cp:coreProperties>
</file>